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59"/>
        <w:pBdr/>
        <w:spacing w:after="0"/>
        <w:ind/>
        <w:jc w:val="center"/>
        <w:rPr>
          <w:rFonts w:ascii="Times New Roman" w:hAnsi="Times New Roman" w:eastAsia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shd w:val="clear" w:color="auto" w:fill="ffffff"/>
          <w:lang w:eastAsia="ru-RU"/>
        </w:rPr>
        <w:t xml:space="preserve">Анализ работы с обращениями граждан</w:t>
      </w:r>
      <w:r>
        <w:rPr>
          <w:rFonts w:ascii="Times New Roman" w:hAnsi="Times New Roman" w:eastAsia="Times New Roman"/>
          <w:b/>
          <w:sz w:val="28"/>
          <w:szCs w:val="28"/>
          <w:shd w:val="clear" w:color="auto" w:fill="ffffff"/>
          <w:lang w:eastAsia="ru-RU"/>
        </w:rPr>
      </w:r>
    </w:p>
    <w:p>
      <w:pPr>
        <w:pStyle w:val="659"/>
        <w:pBdr/>
        <w:spacing w:after="0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муниципальному образованию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Сосновское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Нижнекамского муниципального района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Республики Татарстан за 2024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659"/>
        <w:pBdr/>
        <w:spacing w:after="0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0" w:type="auto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804"/>
        <w:gridCol w:w="1701"/>
        <w:gridCol w:w="1701"/>
      </w:tblGrid>
      <w:tr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vMerge w:val="restart"/>
            <w:textDirection w:val="lrTb"/>
            <w:noWrap w:val="false"/>
          </w:tcPr>
          <w:p>
            <w:pPr>
              <w:pStyle w:val="659"/>
              <w:pBdr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 государственной власти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9"/>
              <w:pBdr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59"/>
              <w:pBdr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обращений граждан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auto"/>
            <w:vAlign w:val="center"/>
            <w:vMerge w:val="continue"/>
            <w:textDirection w:val="lrTb"/>
            <w:noWrap w:val="false"/>
          </w:tcPr>
          <w:p>
            <w:pPr>
              <w:pStyle w:val="659"/>
              <w:pBdr/>
              <w:spacing w:after="0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59"/>
              <w:pBdr/>
              <w:spacing w:after="0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59"/>
              <w:pBdr/>
              <w:spacing w:after="0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59"/>
              <w:pBdr/>
              <w:spacing w:after="0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обращений граждан, в т.ч.: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59"/>
              <w:pBdr/>
              <w:spacing w:after="0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59"/>
              <w:pBdr/>
              <w:spacing w:after="0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59"/>
              <w:pBdr/>
              <w:spacing w:after="0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59"/>
              <w:pBdr/>
              <w:spacing w:after="0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59"/>
              <w:pBdr/>
              <w:spacing w:after="0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59"/>
        <w:pBdr/>
        <w:spacing w:after="0"/>
        <w:ind w:firstLine="851"/>
        <w:jc w:val="both"/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</w:r>
    </w:p>
    <w:p>
      <w:pPr>
        <w:pStyle w:val="659"/>
        <w:pBdr/>
        <w:spacing w:after="0"/>
        <w:ind w:firstLine="567"/>
        <w:jc w:val="both"/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Работа  с обращениями граждан осуществляется в соответствии с Федеральным законом от 02.05.2006 года №5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9-ФЗ «О порядке рассмотрения обращений граждан РФ», Законом Республики Татарстан от 12.05.2003г. №16-ЗРТ «Об обращениях граждан в Республике Татарстан»,  постановлением кабинета министров РТ «О задачах органов власти по обеспечению личного приема граждан».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</w:r>
    </w:p>
    <w:p>
      <w:pPr>
        <w:pStyle w:val="659"/>
        <w:pBdr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Соблюдается единый день и часы приема граждан по личным вопросам Главой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Поселения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59"/>
        <w:pBdr/>
        <w:tabs>
          <w:tab w:val="left" w:leader="none" w:pos="7088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Время </w:t>
      </w:r>
      <w:r>
        <w:rPr>
          <w:rFonts w:ascii="Times New Roman" w:hAnsi="Times New Roman"/>
          <w:sz w:val="28"/>
          <w:szCs w:val="28"/>
          <w:lang w:eastAsia="ru-RU"/>
        </w:rPr>
        <w:t xml:space="preserve">и место приема граждан размещено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 xml:space="preserve">Сосновское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поселение», а так же на входе в</w:t>
      </w:r>
      <w:r>
        <w:rPr>
          <w:rFonts w:ascii="Times New Roman" w:hAnsi="Times New Roman"/>
          <w:sz w:val="28"/>
          <w:szCs w:val="28"/>
          <w:lang w:eastAsia="ru-RU"/>
        </w:rPr>
        <w:t xml:space="preserve"> здание Администрации по адресу</w:t>
      </w:r>
      <w:r>
        <w:rPr>
          <w:rFonts w:ascii="Times New Roman" w:hAnsi="Times New Roman"/>
          <w:sz w:val="28"/>
          <w:szCs w:val="28"/>
          <w:lang w:eastAsia="ru-RU"/>
        </w:rPr>
        <w:t xml:space="preserve">:423596</w:t>
      </w:r>
      <w:r>
        <w:rPr>
          <w:rFonts w:ascii="Times New Roman" w:hAnsi="Times New Roman"/>
          <w:sz w:val="28"/>
          <w:szCs w:val="28"/>
          <w:lang w:eastAsia="ru-RU"/>
        </w:rPr>
        <w:t xml:space="preserve">, Р</w:t>
      </w:r>
      <w:r>
        <w:rPr>
          <w:rFonts w:ascii="Times New Roman" w:hAnsi="Times New Roman"/>
          <w:sz w:val="28"/>
          <w:szCs w:val="28"/>
          <w:lang w:eastAsia="ru-RU"/>
        </w:rPr>
        <w:t xml:space="preserve">еспублика Татарстан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, Нижнекамский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д. Благодатная</w:t>
      </w:r>
      <w:r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/>
          <w:sz w:val="28"/>
          <w:szCs w:val="28"/>
          <w:lang w:eastAsia="ru-RU"/>
        </w:rPr>
        <w:t xml:space="preserve">Мира, д.64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59"/>
        <w:pBdr/>
        <w:spacing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За  </w:t>
      </w:r>
      <w:r>
        <w:rPr>
          <w:rFonts w:ascii="Times New Roman" w:hAnsi="Times New Roman"/>
          <w:sz w:val="28"/>
          <w:szCs w:val="28"/>
          <w:lang w:eastAsia="ru-RU"/>
        </w:rPr>
        <w:t xml:space="preserve">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в адрес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органа местного самоуправления поступило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12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 граждан,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 них: 0 устных, 12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письменных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что </w:t>
      </w:r>
      <w:r>
        <w:rPr>
          <w:rFonts w:ascii="Times New Roman" w:hAnsi="Times New Roman"/>
          <w:sz w:val="28"/>
          <w:szCs w:val="28"/>
          <w:lang w:eastAsia="ru-RU"/>
        </w:rPr>
        <w:t xml:space="preserve">на   </w:t>
      </w:r>
      <w:r>
        <w:rPr>
          <w:rFonts w:ascii="Times New Roman" w:hAnsi="Times New Roman"/>
          <w:sz w:val="28"/>
          <w:szCs w:val="28"/>
          <w:lang w:eastAsia="ru-RU"/>
        </w:rPr>
        <w:t xml:space="preserve">2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меньше, чем в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всего 12</w:t>
      </w:r>
      <w:r>
        <w:rPr>
          <w:rFonts w:ascii="Times New Roman" w:hAnsi="Times New Roman"/>
          <w:sz w:val="28"/>
          <w:szCs w:val="28"/>
          <w:lang w:eastAsia="ru-RU"/>
        </w:rPr>
        <w:t xml:space="preserve"> из них:0</w:t>
      </w:r>
      <w:r>
        <w:rPr>
          <w:rFonts w:ascii="Times New Roman" w:hAnsi="Times New Roman"/>
          <w:sz w:val="28"/>
          <w:szCs w:val="28"/>
        </w:rPr>
        <w:t xml:space="preserve"> устных, </w:t>
      </w:r>
      <w:r>
        <w:rPr>
          <w:rFonts w:ascii="Times New Roman" w:hAnsi="Times New Roman"/>
          <w:sz w:val="28"/>
          <w:szCs w:val="28"/>
        </w:rPr>
        <w:t xml:space="preserve">12</w:t>
      </w:r>
      <w:r>
        <w:rPr>
          <w:rFonts w:ascii="Times New Roman" w:hAnsi="Times New Roman"/>
          <w:sz w:val="28"/>
          <w:szCs w:val="28"/>
        </w:rPr>
        <w:t xml:space="preserve"> письменных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pBdr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сравнению с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количество обращений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от граждан,</w:t>
      </w:r>
      <w:r>
        <w:rPr>
          <w:rFonts w:ascii="Times New Roman" w:hAnsi="Times New Roman"/>
          <w:sz w:val="28"/>
          <w:szCs w:val="28"/>
          <w:lang w:eastAsia="ru-RU"/>
        </w:rPr>
        <w:t xml:space="preserve"> уменьшилось на </w:t>
      </w:r>
      <w:r>
        <w:rPr>
          <w:rFonts w:ascii="Times New Roman" w:hAnsi="Times New Roman"/>
          <w:sz w:val="28"/>
          <w:szCs w:val="28"/>
          <w:lang w:eastAsia="ru-RU"/>
        </w:rPr>
        <w:t xml:space="preserve">85 %.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Тематическая структура обращений, поступающих в адрес Главы Поселения, в целом  остается традиционной, значительных изменений не отмечается, как и в аналогичном периоде предыдущего года.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оллективных обращений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не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val="tt-RU" w:eastAsia="ru-RU"/>
        </w:rPr>
        <w:t xml:space="preserve">поступало.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val="tt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Большая часть ответов на обращения носит как  разъяснительный </w:t>
      </w:r>
      <w:r>
        <w:rPr>
          <w:rFonts w:ascii="Times New Roman" w:hAnsi="Times New Roman"/>
          <w:sz w:val="28"/>
          <w:szCs w:val="28"/>
          <w:lang w:eastAsia="ru-RU"/>
        </w:rPr>
        <w:t xml:space="preserve">характер,</w:t>
      </w:r>
      <w:r>
        <w:rPr>
          <w:rFonts w:ascii="Times New Roman" w:hAnsi="Times New Roman"/>
          <w:sz w:val="28"/>
          <w:szCs w:val="28"/>
          <w:lang w:eastAsia="ru-RU"/>
        </w:rPr>
        <w:t xml:space="preserve"> так и о</w:t>
      </w:r>
      <w:r>
        <w:rPr>
          <w:rFonts w:ascii="Times New Roman" w:hAnsi="Times New Roman"/>
          <w:sz w:val="28"/>
          <w:szCs w:val="28"/>
          <w:lang w:eastAsia="ru-RU"/>
        </w:rPr>
        <w:t xml:space="preserve">б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исполнении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На все обращения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направлены ответы в установленные законодательством сроки.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Поступившая корреспонденция от граждан ставится на контроль и рассматривается с учетом тематики поставленных вопросов и компетенции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59"/>
        <w:pBdr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Общая тематическая направленность, поступившей от граждан корреспонденции в течение отчетного периода, не претерпела значительных изменений по сравнению с</w:t>
      </w:r>
      <w:r>
        <w:rPr>
          <w:rFonts w:ascii="Times New Roman" w:hAnsi="Times New Roman"/>
          <w:color w:val="000000"/>
          <w:sz w:val="28"/>
          <w:szCs w:val="28"/>
        </w:rPr>
        <w:t xml:space="preserve">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годом: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59"/>
        <w:pBdr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Уличное освещение;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59"/>
        <w:pBdr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Техническая помощ</w:t>
      </w:r>
      <w:r>
        <w:rPr>
          <w:rFonts w:ascii="Times New Roman" w:hAnsi="Times New Roman"/>
          <w:color w:val="000000"/>
          <w:sz w:val="28"/>
          <w:szCs w:val="28"/>
        </w:rPr>
        <w:t xml:space="preserve">ь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59"/>
        <w:pBdr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sectPr>
      <w:footnotePr/>
      <w:endnotePr/>
      <w:type w:val="nextPage"/>
      <w:pgSz w:h="16838" w:orient="portrait" w:w="11906"/>
      <w:pgMar w:top="426" w:right="566" w:bottom="284" w:left="85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59"/>
    <w:next w:val="65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59"/>
    <w:next w:val="65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59"/>
    <w:next w:val="65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59"/>
    <w:next w:val="65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59"/>
    <w:next w:val="65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59"/>
    <w:next w:val="65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59"/>
    <w:next w:val="65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59"/>
    <w:next w:val="65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59"/>
    <w:next w:val="65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59"/>
    <w:next w:val="65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59"/>
    <w:next w:val="65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59"/>
    <w:next w:val="65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5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59"/>
    <w:next w:val="65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5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5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5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59"/>
    <w:next w:val="65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5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5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59"/>
    <w:next w:val="659"/>
    <w:uiPriority w:val="39"/>
    <w:unhideWhenUsed/>
    <w:pPr>
      <w:pBdr/>
      <w:spacing w:after="100"/>
      <w:ind/>
    </w:pPr>
  </w:style>
  <w:style w:type="paragraph" w:styleId="189">
    <w:name w:val="toc 2"/>
    <w:basedOn w:val="659"/>
    <w:next w:val="659"/>
    <w:uiPriority w:val="39"/>
    <w:unhideWhenUsed/>
    <w:pPr>
      <w:pBdr/>
      <w:spacing w:after="100"/>
      <w:ind w:left="220"/>
    </w:pPr>
  </w:style>
  <w:style w:type="paragraph" w:styleId="190">
    <w:name w:val="toc 3"/>
    <w:basedOn w:val="659"/>
    <w:next w:val="659"/>
    <w:uiPriority w:val="39"/>
    <w:unhideWhenUsed/>
    <w:pPr>
      <w:pBdr/>
      <w:spacing w:after="100"/>
      <w:ind w:left="440"/>
    </w:pPr>
  </w:style>
  <w:style w:type="paragraph" w:styleId="191">
    <w:name w:val="toc 4"/>
    <w:basedOn w:val="659"/>
    <w:next w:val="659"/>
    <w:uiPriority w:val="39"/>
    <w:unhideWhenUsed/>
    <w:pPr>
      <w:pBdr/>
      <w:spacing w:after="100"/>
      <w:ind w:left="660"/>
    </w:pPr>
  </w:style>
  <w:style w:type="paragraph" w:styleId="192">
    <w:name w:val="toc 5"/>
    <w:basedOn w:val="659"/>
    <w:next w:val="659"/>
    <w:uiPriority w:val="39"/>
    <w:unhideWhenUsed/>
    <w:pPr>
      <w:pBdr/>
      <w:spacing w:after="100"/>
      <w:ind w:left="880"/>
    </w:pPr>
  </w:style>
  <w:style w:type="paragraph" w:styleId="193">
    <w:name w:val="toc 6"/>
    <w:basedOn w:val="659"/>
    <w:next w:val="659"/>
    <w:uiPriority w:val="39"/>
    <w:unhideWhenUsed/>
    <w:pPr>
      <w:pBdr/>
      <w:spacing w:after="100"/>
      <w:ind w:left="1100"/>
    </w:pPr>
  </w:style>
  <w:style w:type="paragraph" w:styleId="194">
    <w:name w:val="toc 7"/>
    <w:basedOn w:val="659"/>
    <w:next w:val="659"/>
    <w:uiPriority w:val="39"/>
    <w:unhideWhenUsed/>
    <w:pPr>
      <w:pBdr/>
      <w:spacing w:after="100"/>
      <w:ind w:left="1320"/>
    </w:pPr>
  </w:style>
  <w:style w:type="paragraph" w:styleId="195">
    <w:name w:val="toc 8"/>
    <w:basedOn w:val="659"/>
    <w:next w:val="659"/>
    <w:uiPriority w:val="39"/>
    <w:unhideWhenUsed/>
    <w:pPr>
      <w:pBdr/>
      <w:spacing w:after="100"/>
      <w:ind w:left="1540"/>
    </w:pPr>
  </w:style>
  <w:style w:type="paragraph" w:styleId="196">
    <w:name w:val="toc 9"/>
    <w:basedOn w:val="659"/>
    <w:next w:val="659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59"/>
    <w:next w:val="659"/>
    <w:uiPriority w:val="99"/>
    <w:unhideWhenUsed/>
    <w:pPr>
      <w:pBdr/>
      <w:spacing w:after="0" w:afterAutospacing="0"/>
      <w:ind/>
    </w:pPr>
  </w:style>
  <w:style w:type="paragraph" w:styleId="659" w:default="1">
    <w:name w:val="Normal"/>
    <w:next w:val="659"/>
    <w:link w:val="659"/>
    <w:qFormat/>
    <w:pPr>
      <w:pBdr/>
      <w:spacing w:after="200" w:line="276" w:lineRule="auto"/>
      <w:ind/>
    </w:pPr>
    <w:rPr>
      <w:sz w:val="22"/>
      <w:szCs w:val="22"/>
      <w:lang w:val="ru-RU" w:eastAsia="en-US" w:bidi="ar-SA"/>
    </w:rPr>
  </w:style>
  <w:style w:type="character" w:styleId="660">
    <w:name w:val="Основной шрифт абзаца"/>
    <w:next w:val="660"/>
    <w:link w:val="659"/>
    <w:uiPriority w:val="1"/>
    <w:semiHidden/>
    <w:unhideWhenUsed/>
    <w:pPr>
      <w:pBdr/>
      <w:spacing/>
      <w:ind/>
    </w:pPr>
  </w:style>
  <w:style w:type="table" w:styleId="661">
    <w:name w:val="Обычная таблица"/>
    <w:next w:val="661"/>
    <w:link w:val="659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>
    <w:name w:val="Нет списка"/>
    <w:next w:val="662"/>
    <w:link w:val="659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Ахметзянова</dc:creator>
  <cp:revision>3</cp:revision>
  <dcterms:created xsi:type="dcterms:W3CDTF">2023-12-20T07:38:00Z</dcterms:created>
  <dcterms:modified xsi:type="dcterms:W3CDTF">2024-12-25T06:29:21Z</dcterms:modified>
  <cp:version>917504</cp:version>
</cp:coreProperties>
</file>